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13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4172755</wp:posOffset>
            </wp:positionH>
            <wp:positionV relativeFrom="margin">
              <wp:posOffset>-663707</wp:posOffset>
            </wp:positionV>
            <wp:extent cx="2076450" cy="651510"/>
            <wp:effectExtent b="0" l="0" r="0" t="0"/>
            <wp:wrapSquare wrapText="bothSides" distB="0" distT="0" distL="114300" distR="114300"/>
            <wp:docPr descr="Text&#10;&#10;Description automatically generated" id="1410847215" name="image3.png"/>
            <a:graphic>
              <a:graphicData uri="http://schemas.openxmlformats.org/drawingml/2006/picture">
                <pic:pic>
                  <pic:nvPicPr>
                    <pic:cNvPr descr="Text&#10;&#10;Description automatically generated"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6515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4" w:line="240" w:lineRule="auto"/>
        <w:ind w:left="2587" w:right="2596" w:firstLine="2587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4" w:line="240" w:lineRule="auto"/>
        <w:ind w:left="2587" w:right="2596" w:firstLine="2587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4" w:line="240" w:lineRule="auto"/>
        <w:ind w:left="284" w:right="309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Innovation Readiness Level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4" w:line="240" w:lineRule="auto"/>
        <w:ind w:left="284" w:right="309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European Space Agency 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4" w:line="240" w:lineRule="auto"/>
        <w:ind w:left="284" w:right="309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Business Incubation Centre in Hungary 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4" w:line="240" w:lineRule="auto"/>
        <w:ind w:left="284" w:right="309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(ESA BIC Hungary) 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4" w:line="240" w:lineRule="auto"/>
        <w:ind w:left="284" w:right="309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 xml:space="preserve">2021-2029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3656"/>
        </w:tabs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6"/>
          <w:szCs w:val="56"/>
          <w:u w:val="none"/>
          <w:shd w:fill="auto" w:val="clear"/>
          <w:vertAlign w:val="baseline"/>
          <w:rtl w:val="0"/>
        </w:rPr>
        <w:tab/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53"/>
          <w:szCs w:val="5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before="1" w:lineRule="auto"/>
        <w:ind w:left="2582" w:right="2600" w:firstLine="0"/>
        <w:jc w:val="center"/>
        <w:rPr>
          <w:rFonts w:ascii="Calibri" w:cs="Calibri" w:eastAsia="Calibri" w:hAnsi="Calibri"/>
          <w:b w:val="1"/>
        </w:rPr>
      </w:pPr>
      <w:r w:rsidDel="00000000" w:rsidR="00000000" w:rsidRPr="00000000">
        <w:rPr>
          <w:rFonts w:ascii="Calibri" w:cs="Calibri" w:eastAsia="Calibri" w:hAnsi="Calibri"/>
          <w:b w:val="1"/>
          <w:rtl w:val="0"/>
        </w:rPr>
        <w:t xml:space="preserve">Version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585" w:right="260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ESA BIC Hungary – Issued on 05/06/2025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2587" w:right="2600" w:firstLine="0"/>
        <w:jc w:val="center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based on BIC-0007 - ESA BIC Innovation Readiness Level template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  <w:sectPr>
          <w:headerReference r:id="rId8" w:type="default"/>
          <w:headerReference r:id="rId9" w:type="first"/>
          <w:footerReference r:id="rId10" w:type="default"/>
          <w:footerReference r:id="rId11" w:type="first"/>
          <w:pgSz w:h="16850" w:w="11900" w:orient="portrait"/>
          <w:pgMar w:bottom="1560" w:top="1600" w:left="1340" w:right="1320" w:header="720" w:footer="720"/>
          <w:pgNumType w:start="1"/>
          <w:titlePg w:val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8115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  <w:drawing>
          <wp:anchor allowOverlap="1" behindDoc="0" distB="0" distT="0" distL="114300" distR="114300" hidden="0" layoutInCell="1" locked="0" relativeHeight="0" simplePos="0">
            <wp:simplePos x="0" y="0"/>
            <wp:positionH relativeFrom="margin">
              <wp:posOffset>4159876</wp:posOffset>
            </wp:positionH>
            <wp:positionV relativeFrom="margin">
              <wp:posOffset>-651007</wp:posOffset>
            </wp:positionV>
            <wp:extent cx="2076450" cy="651510"/>
            <wp:effectExtent b="0" l="0" r="0" t="0"/>
            <wp:wrapSquare wrapText="bothSides" distB="0" distT="0" distL="114300" distR="114300"/>
            <wp:docPr descr="Text&#10;&#10;Description automatically generated" id="1410847216" name="image3.png"/>
            <a:graphic>
              <a:graphicData uri="http://schemas.openxmlformats.org/drawingml/2006/picture">
                <pic:pic>
                  <pic:nvPicPr>
                    <pic:cNvPr descr="Text&#10;&#10;Description automatically generated" id="0" name="image3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65151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7"/>
          <w:szCs w:val="7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before="39" w:lineRule="auto"/>
        <w:ind w:left="100" w:firstLine="0"/>
        <w:rPr>
          <w:rFonts w:ascii="Calibri" w:cs="Calibri" w:eastAsia="Calibri" w:hAnsi="Calibri"/>
          <w:sz w:val="32"/>
          <w:szCs w:val="32"/>
        </w:rPr>
      </w:pPr>
      <w:r w:rsidDel="00000000" w:rsidR="00000000" w:rsidRPr="00000000">
        <w:rPr>
          <w:rFonts w:ascii="Calibri" w:cs="Calibri" w:eastAsia="Calibri" w:hAnsi="Calibri"/>
          <w:color w:val="2e5395"/>
          <w:sz w:val="32"/>
          <w:szCs w:val="32"/>
          <w:rtl w:val="0"/>
        </w:rPr>
        <w:t xml:space="preserve">Innovation Readiness Level (IRL)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10.0" w:type="dxa"/>
        <w:jc w:val="left"/>
        <w:tblInd w:w="11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94"/>
        <w:gridCol w:w="3927"/>
        <w:gridCol w:w="4589"/>
        <w:tblGridChange w:id="0">
          <w:tblGrid>
            <w:gridCol w:w="494"/>
            <w:gridCol w:w="3927"/>
            <w:gridCol w:w="4589"/>
          </w:tblGrid>
        </w:tblGridChange>
      </w:tblGrid>
      <w:tr>
        <w:trPr>
          <w:cantSplit w:val="0"/>
          <w:trHeight w:val="388" w:hRule="atLeast"/>
          <w:tblHeader w:val="0"/>
        </w:trPr>
        <w:tc>
          <w:tcPr>
            <w:shd w:fill="001f5f" w:val="clear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88" w:right="79" w:firstLine="0"/>
              <w:jc w:val="center"/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ffffff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IRL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001f5f" w:val="clear"/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001f5f" w:val="clear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586" w:right="1575" w:firstLine="0"/>
              <w:jc w:val="center"/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0"/>
                <w:smallCaps w:val="0"/>
                <w:strike w:val="0"/>
                <w:color w:val="ffffff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Description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194" w:hRule="atLeast"/>
          <w:tblHeader w:val="0"/>
        </w:trPr>
        <w:tc>
          <w:tcPr/>
          <w:p w:rsidR="00000000" w:rsidDel="00000000" w:rsidP="00000000" w:rsidRDefault="00000000" w:rsidRPr="00000000" w14:paraId="0000002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6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2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5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Inventor or team with a dream</w:t>
            </w:r>
          </w:p>
        </w:tc>
        <w:tc>
          <w:tcPr/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8" w:right="186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Lowest level of readiness where the intention surfaces to translate an idea, of a space system application or a space technology transfer, into a business venture.</w:t>
            </w:r>
          </w:p>
        </w:tc>
      </w:tr>
      <w:tr>
        <w:trPr>
          <w:cantSplit w:val="0"/>
          <w:trHeight w:val="924" w:hRule="atLeast"/>
          <w:tblHeader w:val="0"/>
        </w:trPr>
        <w:tc>
          <w:tcPr/>
          <w:p w:rsidR="00000000" w:rsidDel="00000000" w:rsidP="00000000" w:rsidRDefault="00000000" w:rsidRPr="00000000" w14:paraId="0000002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6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2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5" w:right="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Paper studies produced</w:t>
            </w:r>
          </w:p>
        </w:tc>
        <w:tc>
          <w:tcPr/>
          <w:p w:rsidR="00000000" w:rsidDel="00000000" w:rsidP="00000000" w:rsidRDefault="00000000" w:rsidRPr="00000000" w14:paraId="0000002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8" w:right="201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Once the basic ideas have been formulated, they are put down on paper in studies and analyses on the business opportunity.</w:t>
            </w:r>
          </w:p>
        </w:tc>
      </w:tr>
      <w:tr>
        <w:trPr>
          <w:cantSplit w:val="0"/>
          <w:trHeight w:val="1194" w:hRule="atLeast"/>
          <w:tblHeader w:val="0"/>
        </w:trPr>
        <w:tc>
          <w:tcPr/>
          <w:p w:rsidR="00000000" w:rsidDel="00000000" w:rsidP="00000000" w:rsidRDefault="00000000" w:rsidRPr="00000000" w14:paraId="0000002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1" w:line="240" w:lineRule="auto"/>
              <w:ind w:left="6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2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1" w:line="240" w:lineRule="auto"/>
              <w:ind w:left="105" w:right="381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Experimental evidence of business opportunity</w:t>
            </w:r>
          </w:p>
        </w:tc>
        <w:tc>
          <w:tcPr/>
          <w:p w:rsidR="00000000" w:rsidDel="00000000" w:rsidP="00000000" w:rsidRDefault="00000000" w:rsidRPr="00000000" w14:paraId="0000002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1" w:line="240" w:lineRule="auto"/>
              <w:ind w:left="108" w:right="82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Active research and development is initiated, including analytical / laboratory studies to validate predictions regarding the market, the competition and the technology.</w:t>
            </w:r>
          </w:p>
        </w:tc>
      </w:tr>
      <w:tr>
        <w:trPr>
          <w:cantSplit w:val="0"/>
          <w:trHeight w:val="1194" w:hRule="atLeast"/>
          <w:tblHeader w:val="0"/>
        </w:trPr>
        <w:tc>
          <w:tcPr/>
          <w:p w:rsidR="00000000" w:rsidDel="00000000" w:rsidP="00000000" w:rsidRDefault="00000000" w:rsidRPr="00000000" w14:paraId="0000002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6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2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5" w:right="331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Capability to work limited scope programs with project teams</w:t>
            </w:r>
          </w:p>
        </w:tc>
        <w:tc>
          <w:tcPr/>
          <w:p w:rsidR="00000000" w:rsidDel="00000000" w:rsidP="00000000" w:rsidRDefault="00000000" w:rsidRPr="00000000" w14:paraId="0000002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8" w:right="17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Basic technological and business components are developed to establish that they will work together; an initial business plan is available.</w:t>
            </w:r>
          </w:p>
        </w:tc>
      </w:tr>
      <w:tr>
        <w:trPr>
          <w:cantSplit w:val="0"/>
          <w:trHeight w:val="1463" w:hRule="atLeast"/>
          <w:tblHeader w:val="0"/>
        </w:trPr>
        <w:tc>
          <w:tcPr/>
          <w:p w:rsidR="00000000" w:rsidDel="00000000" w:rsidP="00000000" w:rsidRDefault="00000000" w:rsidRPr="00000000" w14:paraId="0000002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6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2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5" w:right="111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Capability to support project engineering development and design (no product, no revenues)</w:t>
            </w:r>
          </w:p>
        </w:tc>
        <w:tc>
          <w:tcPr/>
          <w:p w:rsidR="00000000" w:rsidDel="00000000" w:rsidP="00000000" w:rsidRDefault="00000000" w:rsidRPr="00000000" w14:paraId="0000002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8" w:right="11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The basic technological and business compo- nents are integrated with reasonably realistic supporting elements. The business plan is credible, but still needs to be validated against the final product characteristics.</w:t>
            </w:r>
          </w:p>
        </w:tc>
      </w:tr>
      <w:tr>
        <w:trPr>
          <w:cantSplit w:val="0"/>
          <w:trHeight w:val="1998" w:hRule="atLeast"/>
          <w:tblHeader w:val="0"/>
        </w:trPr>
        <w:tc>
          <w:tcPr/>
          <w:p w:rsidR="00000000" w:rsidDel="00000000" w:rsidP="00000000" w:rsidRDefault="00000000" w:rsidRPr="00000000" w14:paraId="0000002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6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3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5" w:right="282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Capability to support development and design with a market-driven business team (product, no revenues)</w:t>
            </w:r>
          </w:p>
        </w:tc>
        <w:tc>
          <w:tcPr/>
          <w:p w:rsidR="00000000" w:rsidDel="00000000" w:rsidP="00000000" w:rsidRDefault="00000000" w:rsidRPr="00000000" w14:paraId="0000003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8" w:right="198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 representative prototype system is tested in a relevant environment. The business team is still incomplete and the venture not yet ready for commercialisation. A full business plan including market, operational, technological and financial aspects is available.</w:t>
            </w:r>
          </w:p>
        </w:tc>
      </w:tr>
      <w:tr>
        <w:trPr>
          <w:cantSplit w:val="0"/>
          <w:trHeight w:val="926" w:hRule="atLeast"/>
          <w:tblHeader w:val="0"/>
        </w:trPr>
        <w:tc>
          <w:tcPr/>
          <w:p w:rsidR="00000000" w:rsidDel="00000000" w:rsidP="00000000" w:rsidRDefault="00000000" w:rsidRPr="00000000" w14:paraId="0000003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6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03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5" w:right="144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Capability to support limited production; full business team in place (product and limited revenues)</w:t>
            </w:r>
          </w:p>
        </w:tc>
        <w:tc>
          <w:tcPr/>
          <w:p w:rsidR="00000000" w:rsidDel="00000000" w:rsidP="00000000" w:rsidRDefault="00000000" w:rsidRPr="00000000" w14:paraId="0000003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8" w:right="208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The business can run on a limited scale. The full team is in place.</w:t>
            </w:r>
          </w:p>
        </w:tc>
      </w:tr>
      <w:tr>
        <w:trPr>
          <w:cantSplit w:val="0"/>
          <w:trHeight w:val="925" w:hRule="atLeast"/>
          <w:tblHeader w:val="0"/>
        </w:trPr>
        <w:tc>
          <w:tcPr/>
          <w:p w:rsidR="00000000" w:rsidDel="00000000" w:rsidP="00000000" w:rsidRDefault="00000000" w:rsidRPr="00000000" w14:paraId="0000003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6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3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5" w:right="88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Capability to transition to full production and distribution (product and revenues)</w:t>
            </w:r>
          </w:p>
        </w:tc>
        <w:tc>
          <w:tcPr/>
          <w:p w:rsidR="00000000" w:rsidDel="00000000" w:rsidP="00000000" w:rsidRDefault="00000000" w:rsidRPr="00000000" w14:paraId="0000003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8" w:right="80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The technology has been proven to work and the venture structure has proven to be able to support growing market shares.</w:t>
            </w:r>
          </w:p>
        </w:tc>
      </w:tr>
      <w:tr>
        <w:trPr>
          <w:cantSplit w:val="0"/>
          <w:trHeight w:val="1194" w:hRule="atLeast"/>
          <w:tblHeader w:val="0"/>
        </w:trPr>
        <w:tc>
          <w:tcPr/>
          <w:p w:rsidR="00000000" w:rsidDel="00000000" w:rsidP="00000000" w:rsidRDefault="00000000" w:rsidRPr="00000000" w14:paraId="0000003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6" w:right="0" w:firstLine="0"/>
              <w:jc w:val="center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9</w:t>
            </w:r>
          </w:p>
        </w:tc>
        <w:tc>
          <w:tcPr/>
          <w:p w:rsidR="00000000" w:rsidDel="00000000" w:rsidP="00000000" w:rsidRDefault="00000000" w:rsidRPr="00000000" w14:paraId="0000003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5" w:right="268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Fully articulated business with appropriate infrastructure and staffing (growing market share)</w:t>
            </w:r>
          </w:p>
        </w:tc>
        <w:tc>
          <w:tcPr/>
          <w:p w:rsidR="00000000" w:rsidDel="00000000" w:rsidP="00000000" w:rsidRDefault="00000000" w:rsidRPr="00000000" w14:paraId="0000003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59" w:line="240" w:lineRule="auto"/>
              <w:ind w:left="108" w:right="185" w:firstLine="0"/>
              <w:jc w:val="both"/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Calibri" w:cs="Calibri" w:eastAsia="Calibri" w:hAnsi="Calibri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The offering incorporating the new technology has been used in operational conditions and the business is running with a growing market share.</w:t>
            </w:r>
          </w:p>
        </w:tc>
      </w:tr>
    </w:tbl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8775"/>
        </w:tabs>
        <w:spacing w:after="0" w:before="198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type w:val="nextPage"/>
      <w:pgSz w:h="16850" w:w="11900" w:orient="portrait"/>
      <w:pgMar w:bottom="1135" w:top="360" w:left="1340" w:right="1320" w:header="720" w:footer="72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Georgia"/>
  <w:font w:name="Calibri"/>
  <w:font w:name="Times New Roman"/>
  <w:font w:name="Carli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E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center"/>
      <w:rPr>
        <w:rFonts w:ascii="Carlito" w:cs="Carlito" w:eastAsia="Carlito" w:hAnsi="Carlito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rlito" w:cs="Carlito" w:eastAsia="Carlito" w:hAnsi="Carlito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F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rlito" w:cs="Carlito" w:eastAsia="Carlito" w:hAnsi="Carlito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0">
    <w:pPr>
      <w:widowControl w:val="1"/>
      <w:jc w:val="center"/>
      <w:rPr>
        <w:rFonts w:ascii="Times New Roman" w:cs="Times New Roman" w:eastAsia="Times New Roman" w:hAnsi="Times New Roman"/>
        <w:sz w:val="24"/>
        <w:szCs w:val="24"/>
      </w:rPr>
    </w:pPr>
    <w:r w:rsidDel="00000000" w:rsidR="00000000" w:rsidRPr="00000000">
      <w:rPr>
        <w:rFonts w:ascii="Calibri" w:cs="Calibri" w:eastAsia="Calibri" w:hAnsi="Calibri"/>
        <w:color w:val="233f60"/>
        <w:rtl w:val="0"/>
      </w:rPr>
      <w:t xml:space="preserve">ESA BIC Hungary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1">
    <w:pPr>
      <w:widowControl w:val="1"/>
      <w:jc w:val="center"/>
      <w:rPr>
        <w:rFonts w:ascii="Calibri" w:cs="Calibri" w:eastAsia="Calibri" w:hAnsi="Calibri"/>
        <w:color w:val="3f3f3f"/>
      </w:rPr>
    </w:pPr>
    <w:r w:rsidDel="00000000" w:rsidR="00000000" w:rsidRPr="00000000">
      <w:rPr>
        <w:rFonts w:ascii="Calibri" w:cs="Calibri" w:eastAsia="Calibri" w:hAnsi="Calibri"/>
        <w:color w:val="3f3f3f"/>
        <w:rtl w:val="0"/>
      </w:rPr>
      <w:t xml:space="preserve">A: Határőr út 36., 1122 Budapest, Hungary</w:t>
    </w:r>
  </w:p>
  <w:p w:rsidR="00000000" w:rsidDel="00000000" w:rsidP="00000000" w:rsidRDefault="00000000" w:rsidRPr="00000000" w14:paraId="00000042">
    <w:pPr>
      <w:widowControl w:val="1"/>
      <w:jc w:val="center"/>
      <w:rPr>
        <w:rFonts w:ascii="Times New Roman" w:cs="Times New Roman" w:eastAsia="Times New Roman" w:hAnsi="Times New Roman"/>
        <w:sz w:val="24"/>
        <w:szCs w:val="24"/>
      </w:rPr>
    </w:pPr>
    <w:r w:rsidDel="00000000" w:rsidR="00000000" w:rsidRPr="00000000">
      <w:rPr>
        <w:rFonts w:ascii="Calibri" w:cs="Calibri" w:eastAsia="Calibri" w:hAnsi="Calibri"/>
        <w:color w:val="3f3f3f"/>
        <w:rtl w:val="0"/>
      </w:rPr>
      <w:t xml:space="preserve">Τ: +36703100607 </w:t>
    </w:r>
    <w:r w:rsidDel="00000000" w:rsidR="00000000" w:rsidRPr="00000000">
      <w:rPr>
        <w:rFonts w:ascii="Calibri" w:cs="Calibri" w:eastAsia="Calibri" w:hAnsi="Calibri"/>
        <w:color w:val="355e8e"/>
        <w:rtl w:val="0"/>
      </w:rPr>
      <w:t xml:space="preserve">| </w:t>
    </w:r>
    <w:r w:rsidDel="00000000" w:rsidR="00000000" w:rsidRPr="00000000">
      <w:rPr>
        <w:rFonts w:ascii="Calibri" w:cs="Calibri" w:eastAsia="Calibri" w:hAnsi="Calibri"/>
        <w:color w:val="3f3f3f"/>
        <w:rtl w:val="0"/>
      </w:rPr>
      <w:t xml:space="preserve">E: space@civitta.com </w:t>
    </w:r>
    <w:r w:rsidDel="00000000" w:rsidR="00000000" w:rsidRPr="00000000">
      <w:rPr>
        <w:rFonts w:ascii="Calibri" w:cs="Calibri" w:eastAsia="Calibri" w:hAnsi="Calibri"/>
        <w:color w:val="355e8e"/>
        <w:rtl w:val="0"/>
      </w:rPr>
      <w:t xml:space="preserve">| </w:t>
    </w:r>
    <w:r w:rsidDel="00000000" w:rsidR="00000000" w:rsidRPr="00000000">
      <w:rPr>
        <w:rFonts w:ascii="Calibri" w:cs="Calibri" w:eastAsia="Calibri" w:hAnsi="Calibri"/>
        <w:color w:val="3f3f3f"/>
        <w:rtl w:val="0"/>
      </w:rPr>
      <w:t xml:space="preserve">W: https://esabichu.designterminal.org/en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43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rlito" w:cs="Carlito" w:eastAsia="Carlito" w:hAnsi="Carlito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-709" w:right="0" w:firstLine="0"/>
      <w:jc w:val="right"/>
      <w:rPr>
        <w:rFonts w:ascii="Carlito" w:cs="Carlito" w:eastAsia="Carlito" w:hAnsi="Carlito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rlito" w:cs="Carlito" w:eastAsia="Carlito" w:hAnsi="Carlito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drawing>
        <wp:inline distB="0" distT="0" distL="0" distR="0">
          <wp:extent cx="2078990" cy="652145"/>
          <wp:effectExtent b="0" l="0" r="0" t="0"/>
          <wp:docPr id="1410847213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78990" cy="652145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D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13"/>
        <w:tab w:val="right" w:leader="none" w:pos="9026"/>
      </w:tabs>
      <w:spacing w:after="0" w:before="0" w:line="240" w:lineRule="auto"/>
      <w:ind w:left="0" w:right="0" w:firstLine="0"/>
      <w:jc w:val="left"/>
      <w:rPr>
        <w:rFonts w:ascii="Carlito" w:cs="Carlito" w:eastAsia="Carlito" w:hAnsi="Carlito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/>
      <w:drawing>
        <wp:inline distB="114300" distT="114300" distL="114300" distR="114300">
          <wp:extent cx="1208723" cy="642938"/>
          <wp:effectExtent b="0" l="0" r="0" t="0"/>
          <wp:docPr id="1410847214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208723" cy="64293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rlito" w:cs="Carlito" w:eastAsia="Carlito" w:hAnsi="Carlito"/>
        <w:sz w:val="22"/>
        <w:szCs w:val="22"/>
        <w:lang w:val="en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Carlito" w:cs="Carlito" w:eastAsia="Carlito" w:hAnsi="Carlito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Carlito" w:cs="Carlito" w:eastAsia="Carlito" w:hAnsi="Carlito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40" w:lineRule="auto"/>
      <w:ind w:left="0" w:right="0" w:firstLine="0"/>
      <w:jc w:val="left"/>
    </w:pPr>
    <w:rPr>
      <w:rFonts w:ascii="Carlito" w:cs="Carlito" w:eastAsia="Carlito" w:hAnsi="Carlito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Carlito" w:cs="Carlito" w:eastAsia="Carlito" w:hAnsi="Carlito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Carlito" w:cs="Carlito" w:eastAsia="Carlito" w:hAnsi="Carlito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Carlito" w:cs="Carlito" w:eastAsia="Carlito" w:hAnsi="Carlito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spacing w:before="124" w:lineRule="auto"/>
      <w:ind w:left="2587" w:right="2596"/>
      <w:jc w:val="center"/>
    </w:pPr>
    <w:rPr>
      <w:sz w:val="56"/>
      <w:szCs w:val="56"/>
    </w:rPr>
  </w:style>
  <w:style w:type="paragraph" w:styleId="Normal" w:default="1">
    <w:name w:val="normal"/>
  </w:style>
  <w:style w:type="table" w:styleId="TableNormal" w:default="1">
    <w:name w:val="TableNormal"/>
  </w:style>
  <w:style w:type="character" w:styleId="Bekezdsalapbettpusa" w:default="1">
    <w:name w:val="Default Paragraph Font"/>
    <w:uiPriority w:val="1"/>
    <w:unhideWhenUsed w:val="1"/>
  </w:style>
  <w:style w:type="table" w:styleId="Normltblzat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mlista" w:default="1">
    <w:name w:val="No List"/>
    <w:uiPriority w:val="99"/>
    <w:semiHidden w:val="1"/>
    <w:unhideWhenUsed w:val="1"/>
  </w:style>
  <w:style w:type="paragraph" w:styleId="Szvegtrzs">
    <w:name w:val="Body Text"/>
    <w:basedOn w:val="Norml"/>
    <w:link w:val="SzvegtrzsChar"/>
    <w:uiPriority w:val="1"/>
    <w:qFormat w:val="1"/>
  </w:style>
  <w:style w:type="paragraph" w:styleId="Listaszerbekezds">
    <w:name w:val="List Paragraph"/>
    <w:basedOn w:val="Norml"/>
    <w:uiPriority w:val="1"/>
    <w:qFormat w:val="1"/>
  </w:style>
  <w:style w:type="paragraph" w:styleId="TableParagraph" w:customStyle="1">
    <w:name w:val="Table Paragraph"/>
    <w:basedOn w:val="Norml"/>
    <w:uiPriority w:val="1"/>
    <w:qFormat w:val="1"/>
    <w:pPr>
      <w:spacing w:before="59"/>
      <w:ind w:left="6"/>
    </w:pPr>
  </w:style>
  <w:style w:type="paragraph" w:styleId="lfej">
    <w:name w:val="header"/>
    <w:basedOn w:val="Norml"/>
    <w:link w:val="lfejChar"/>
    <w:uiPriority w:val="99"/>
    <w:unhideWhenUsed w:val="1"/>
    <w:rsid w:val="00976DE9"/>
    <w:pPr>
      <w:tabs>
        <w:tab w:val="center" w:pos="4513"/>
        <w:tab w:val="right" w:pos="9026"/>
      </w:tabs>
    </w:pPr>
  </w:style>
  <w:style w:type="character" w:styleId="lfejChar" w:customStyle="1">
    <w:name w:val="Élőfej Char"/>
    <w:basedOn w:val="Bekezdsalapbettpusa"/>
    <w:link w:val="lfej"/>
    <w:uiPriority w:val="99"/>
    <w:rsid w:val="00976DE9"/>
    <w:rPr>
      <w:rFonts w:ascii="Carlito" w:cs="Carlito" w:eastAsia="Carlito" w:hAnsi="Carlito"/>
    </w:rPr>
  </w:style>
  <w:style w:type="paragraph" w:styleId="llb">
    <w:name w:val="footer"/>
    <w:basedOn w:val="Norml"/>
    <w:link w:val="llbChar"/>
    <w:uiPriority w:val="99"/>
    <w:unhideWhenUsed w:val="1"/>
    <w:rsid w:val="00976DE9"/>
    <w:pPr>
      <w:tabs>
        <w:tab w:val="center" w:pos="4513"/>
        <w:tab w:val="right" w:pos="9026"/>
      </w:tabs>
    </w:pPr>
  </w:style>
  <w:style w:type="character" w:styleId="llbChar" w:customStyle="1">
    <w:name w:val="Élőláb Char"/>
    <w:basedOn w:val="Bekezdsalapbettpusa"/>
    <w:link w:val="llb"/>
    <w:uiPriority w:val="99"/>
    <w:rsid w:val="00976DE9"/>
    <w:rPr>
      <w:rFonts w:ascii="Carlito" w:cs="Carlito" w:eastAsia="Carlito" w:hAnsi="Carlito"/>
    </w:rPr>
  </w:style>
  <w:style w:type="paragraph" w:styleId="NormlWeb">
    <w:name w:val="Normal (Web)"/>
    <w:basedOn w:val="Norml"/>
    <w:uiPriority w:val="99"/>
    <w:unhideWhenUsed w:val="1"/>
    <w:rsid w:val="00976DE9"/>
    <w:pPr>
      <w:widowControl w:val="1"/>
      <w:autoSpaceDE w:val="1"/>
      <w:autoSpaceDN w:val="1"/>
      <w:spacing w:after="100" w:afterAutospacing="1" w:before="100" w:beforeAutospacing="1"/>
    </w:pPr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Vltozat">
    <w:name w:val="Revision"/>
    <w:hidden w:val="1"/>
    <w:uiPriority w:val="99"/>
    <w:semiHidden w:val="1"/>
    <w:rsid w:val="0034275A"/>
    <w:pPr>
      <w:widowControl w:val="1"/>
      <w:autoSpaceDE w:val="1"/>
      <w:autoSpaceDN w:val="1"/>
    </w:pPr>
    <w:rPr>
      <w:rFonts w:ascii="Carlito" w:cs="Carlito" w:eastAsia="Carlito" w:hAnsi="Carlito"/>
    </w:rPr>
  </w:style>
  <w:style w:type="character" w:styleId="SzvegtrzsChar" w:customStyle="1">
    <w:name w:val="Szövegtörzs Char"/>
    <w:basedOn w:val="Bekezdsalapbettpusa"/>
    <w:link w:val="Szvegtrzs"/>
    <w:uiPriority w:val="1"/>
    <w:rsid w:val="0089640B"/>
    <w:rPr>
      <w:rFonts w:ascii="Carlito" w:cs="Carlito" w:eastAsia="Carlito" w:hAnsi="Carlito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2.xml"/><Relationship Id="rId10" Type="http://schemas.openxmlformats.org/officeDocument/2006/relationships/footer" Target="footer1.xml"/><Relationship Id="rId9" Type="http://schemas.openxmlformats.org/officeDocument/2006/relationships/header" Target="head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arlito-regular.ttf"/><Relationship Id="rId2" Type="http://schemas.openxmlformats.org/officeDocument/2006/relationships/font" Target="fonts/Carlito-bold.ttf"/><Relationship Id="rId3" Type="http://schemas.openxmlformats.org/officeDocument/2006/relationships/font" Target="fonts/Carlito-italic.ttf"/><Relationship Id="rId4" Type="http://schemas.openxmlformats.org/officeDocument/2006/relationships/font" Target="fonts/Carlito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nkE7N6ldnzPtDDfJufcLzDNZpg==">CgMxLjA4AHIhMVJEeXpaWEhidld6T0duQjJqQ05KamtWcXUxZDFTakxI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2025-06-06T09:34:00Z</dcterms:created>
  <dc:creator>Stefan Gustafsson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2021-05-11T00:00:00Z</vt:filetime>
  </property>
  <property fmtid="{D5CDD505-2E9C-101B-9397-08002B2CF9AE}" pid="3" name="Creator">
    <vt:lpwstr>Microsoft® Word for Microsoft 365</vt:lpwstr>
  </property>
  <property fmtid="{D5CDD505-2E9C-101B-9397-08002B2CF9AE}" pid="4" name="LastSaved">
    <vt:filetime>2021-08-10T00:00:00Z</vt:filetime>
  </property>
  <property fmtid="{D5CDD505-2E9C-101B-9397-08002B2CF9AE}" pid="5" name="ContentTypeId">
    <vt:lpwstr>0x0101004D2557747608B140A776D6E76515773D</vt:lpwstr>
  </property>
  <property fmtid="{D5CDD505-2E9C-101B-9397-08002B2CF9AE}" pid="6" name="MediaServiceImageTags">
    <vt:lpwstr/>
  </property>
</Properties>
</file>